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17" w:rsidRDefault="003D1F17" w:rsidP="003D1F1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2"/>
      </w:tblGrid>
      <w:tr w:rsidR="003D1F17" w:rsidTr="00CB3EA3">
        <w:tc>
          <w:tcPr>
            <w:tcW w:w="5353" w:type="dxa"/>
          </w:tcPr>
          <w:p w:rsidR="003D1F17" w:rsidRDefault="003D1F17" w:rsidP="00CB3EA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</w:tcPr>
          <w:p w:rsidR="003D1F17" w:rsidRPr="004934D6" w:rsidRDefault="003D1F17" w:rsidP="00CB3EA3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:rsidR="003D1F17" w:rsidRPr="004934D6" w:rsidRDefault="003D1F17" w:rsidP="00CB3E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Совета МКК ВО </w:t>
            </w:r>
          </w:p>
          <w:p w:rsidR="003D1F17" w:rsidRPr="004934D6" w:rsidRDefault="003D1F17" w:rsidP="00CB3E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«Фонд поддержки МСП» </w:t>
            </w:r>
          </w:p>
          <w:p w:rsidR="003D1F17" w:rsidRPr="004934D6" w:rsidRDefault="003D1F17" w:rsidP="00CB3E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>«23» июля 2018 года</w:t>
            </w:r>
          </w:p>
          <w:p w:rsidR="003D1F17" w:rsidRPr="004934D6" w:rsidRDefault="003D1F17" w:rsidP="00CB3E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>(протокол № 2 от 23.07.2018 г.)</w:t>
            </w:r>
          </w:p>
          <w:p w:rsidR="003D1F17" w:rsidRDefault="003D1F17" w:rsidP="00CB3EA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D1F17" w:rsidRPr="00E622EB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3D1F17" w:rsidRPr="004934D6" w:rsidRDefault="003D1F17" w:rsidP="003D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17" w:rsidRPr="004934D6" w:rsidRDefault="003D1F17" w:rsidP="003D1F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1F17" w:rsidRPr="004934D6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D1F17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«</w:t>
      </w: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о порядке проведения конкурсного отбора </w:t>
      </w:r>
    </w:p>
    <w:p w:rsidR="003D1F17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аудиторской организации (индивидуального аудитора) </w:t>
      </w:r>
    </w:p>
    <w:p w:rsidR="003D1F17" w:rsidRPr="004934D6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для осуществления аудита бухгалтерской </w:t>
      </w:r>
    </w:p>
    <w:p w:rsidR="003D1F17" w:rsidRPr="004934D6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(финансовой) отчетности</w:t>
      </w:r>
      <w:r w:rsidRPr="004934D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</w:p>
    <w:p w:rsidR="003D1F17" w:rsidRPr="004934D6" w:rsidRDefault="003D1F17" w:rsidP="003D1F1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М</w:t>
      </w:r>
      <w:r w:rsidRPr="004934D6">
        <w:rPr>
          <w:rFonts w:ascii="Times New Roman" w:hAnsi="Times New Roman" w:cs="Times New Roman"/>
          <w:b/>
          <w:caps/>
          <w:sz w:val="24"/>
          <w:szCs w:val="24"/>
        </w:rPr>
        <w:t>икрокредитной компания  Вологодской области</w:t>
      </w:r>
    </w:p>
    <w:p w:rsidR="003D1F17" w:rsidRPr="004934D6" w:rsidRDefault="003D1F17" w:rsidP="003D1F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34D6">
        <w:rPr>
          <w:rFonts w:ascii="Times New Roman" w:hAnsi="Times New Roman" w:cs="Times New Roman"/>
          <w:b/>
          <w:caps/>
          <w:sz w:val="24"/>
          <w:szCs w:val="24"/>
        </w:rPr>
        <w:t>«Фонд ресурсной поддержки малого и среднего предпринимательства»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D1F17" w:rsidRPr="004934D6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Pr="00E622EB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D1F17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F17" w:rsidRPr="004934D6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Вологда</w:t>
      </w:r>
    </w:p>
    <w:p w:rsidR="003D1F17" w:rsidRDefault="003D1F17" w:rsidP="003D1F17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E6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1F17" w:rsidRPr="004934D6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1. Общие положения</w:t>
      </w:r>
    </w:p>
    <w:p w:rsidR="003D1F17" w:rsidRPr="004934D6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1.1. Положение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порядке проведения конкурсного отбора аудиторской организации (индивидуального аудитора) М</w:t>
      </w:r>
      <w:r w:rsidRPr="004934D6">
        <w:rPr>
          <w:rFonts w:ascii="Times New Roman" w:hAnsi="Times New Roman" w:cs="Times New Roman"/>
          <w:sz w:val="24"/>
          <w:szCs w:val="24"/>
        </w:rPr>
        <w:t>икрокредитной компания  Вологодской области «Фонд ресурсной поддержки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осуществления аудита бухгалтерской (финансовой) отчетности»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(далее по тексту – Положение) определяет требования к содержанию, составу заявки на участие</w:t>
      </w:r>
      <w:r w:rsidRPr="004934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в конкурсе, методику оценки заявок участников конкурса по выбору аудиторской организации для осуществления аудита бухгалтерской (финансовой) отчетности МКК ВО «Фонд поддержки МСП» (далее по тексту – Фонд, Заказчик), а также порядок утверждения аудитора.</w:t>
      </w:r>
    </w:p>
    <w:p w:rsidR="003D1F17" w:rsidRPr="004934D6" w:rsidRDefault="003D1F17" w:rsidP="003D1F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1.2. Положение разработано в соответствии с Гражданским Кодексом Российской Федерации, Федеральным законом от 02.07.2010 N 151-ФЗ "О микрофинансовой деятельности и микрофинансовых организациях", от 30.12.2008 № 307-ФЗ «Об аудиторской деятельности», Приказом Минэкономразвития России от 14.02.2018 N 67 "Об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предпринимательства", другими нормативно – правовыми актами, Уставом Фонда.</w:t>
      </w:r>
    </w:p>
    <w:p w:rsidR="003D1F17" w:rsidRPr="004934D6" w:rsidRDefault="003D1F17" w:rsidP="003D1F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1.3. Отбор индивидуального аудитора или аудиторской организации осуществляется на конкурсной основе.</w:t>
      </w:r>
    </w:p>
    <w:p w:rsidR="003D1F17" w:rsidRPr="004934D6" w:rsidRDefault="003D1F17" w:rsidP="003D1F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1.4. Конкурс проводится не реже чем один раз в пять лет.</w:t>
      </w:r>
    </w:p>
    <w:p w:rsidR="003D1F17" w:rsidRPr="004934D6" w:rsidRDefault="003D1F17" w:rsidP="003D1F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1.5. Организацию и проведение конкурса осуществляет Конкурсная комиссия Фонда. </w:t>
      </w:r>
    </w:p>
    <w:p w:rsidR="003D1F17" w:rsidRPr="004934D6" w:rsidRDefault="003D1F17" w:rsidP="003D1F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1.6. Извещение о проведении конкурса размещается на официальном сайте Фонда в сети Интернет по адресу: </w:t>
      </w:r>
      <w:hyperlink r:id="rId5" w:history="1">
        <w:r w:rsidRPr="004934D6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4934D6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4934D6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frp</w:t>
        </w:r>
        <w:r w:rsidRPr="004934D6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35.</w:t>
        </w:r>
        <w:r w:rsidRPr="004934D6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D1F17" w:rsidRPr="004934D6" w:rsidRDefault="003D1F17" w:rsidP="003D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bookmarkStart w:id="0" w:name="Par11"/>
      <w:bookmarkEnd w:id="0"/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Основные термины и определения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Конкурс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торги, победителем которых признается лицо, которое предложило лучшие условия исполнения договора на основе критериев, указанных в Положении, и заявке на участие в конкурсе которого присвоен первый номер.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Извещение о проведении конкурса -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о времени, месте и форме торгов, об их предмете, и о порядке проведения торгов, в том числе об оформлении участия в торгах, определении лица, выигравшего торги, а также сведения о начальной цене.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Конкурсная комиссия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коллегиальный орган, создаваемый заказчиком в целях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определения победителя конкурса, а также признания его несостоявшимся.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Участник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– индивидуальный предприниматель либо коммерческая организация, ведущая аудиторскую деятельность в соответствии с российским законодательством и являющаяся членом саморегулируемой организации аудиторов, включенные  в государственный реестр саморегулируемых организаций аудиторов, либо обладающая правом на проведение аудита в соответствии с применимым иностранным законодательством.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 на участие в конкурсе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документальное подтверждение участника его согласия участвовать в конкурсе на условиях, указанных в извещении о проведении открытого конкурса, поданное в срок и по форме, которые установлены конкурсной документацией.</w:t>
      </w:r>
    </w:p>
    <w:p w:rsidR="003D1F17" w:rsidRPr="004934D6" w:rsidRDefault="003D1F17" w:rsidP="003D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 содержанию, форме, оформлению и составу заявки на участие в конкурсе</w:t>
      </w:r>
    </w:p>
    <w:p w:rsidR="003D1F17" w:rsidRPr="004934D6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вправе подать только одну заявку на участие в конкурсе.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подает заявку на участие в конкурсе в письменной форме в запечатанном конверте. При этом на таком конверте указывается наименование конкурса, на участие в котором подается данная заявка. Участник вправе не указывать на таком конверте свое фирменное наименование, почтовый адрес.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конкурсе, подготовленная участником, а также вся корреспонденция и документация, должны быть написаны на русском языке. 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листы заявки на участие в конкурсе должны быть прошиты и пронумерованы. 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в конкурсе должна содержать опись входящих в ее состав документов, быть скреплена печатью участника и подписаны участником или уполномоченным лицом участника. 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Никакие исправления в заявке на участие в конкурсе не будут иметь силу, за исключением тех случаев, когда они подписаны лицом или лицами, подписывающими заявку на участие в конкурсе.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Заявка на участие в конкурсе должна содержать сведения и документы, указанные в извещении.</w:t>
      </w:r>
    </w:p>
    <w:p w:rsidR="003D1F17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D6">
        <w:rPr>
          <w:rFonts w:ascii="Times New Roman" w:hAnsi="Times New Roman" w:cs="Times New Roman"/>
          <w:b/>
          <w:sz w:val="24"/>
          <w:szCs w:val="24"/>
        </w:rPr>
        <w:t>4. Требования к участникам конкурса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>Участники конкурса должны соответствовать следующим требованиям: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lastRenderedPageBreak/>
        <w:t>1) непроведение ликвидации участника - юридического лица и отсутствие решения арбитражного суда о признании участника - юридического лица или индивидуального предпринимателя несостоятельным (банкротом);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 xml:space="preserve">2) неприостановление деятельности участника в порядке, установленном </w:t>
      </w:r>
      <w:hyperlink r:id="rId6" w:history="1">
        <w:r w:rsidRPr="004934D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34D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конкурсе;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>3)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  за прошедший календарный год;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>4) отсутствие у участника - физического лица либо у руководителя, юридического лица - участника конкурса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услуги, являющейся предметом конкурса, и административного наказания в виде дисквалификации;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>5) отсутствие между участником конкурса и заказчиком конфликта интересов, под которым понимаются случаи, при которых руководитель заказчика, член конкурсной комиссии состоят в браке с физическими лицами, являющимися бенефициарными владельцами (выгодоприобретателями), единоличным исполнительным органом хозяйственного общества (директором, генеральным директором, и другими), членами коллегиального исполнительного органа хозяйственного общества, либо иными органами управления юридических лиц - участников конкурса, с физическими лицами, в том числе зарегистрированными в качестве индивидуального предпринимателя, - участниками конкурса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D6">
        <w:rPr>
          <w:rFonts w:ascii="Times New Roman" w:hAnsi="Times New Roman" w:cs="Times New Roman"/>
          <w:sz w:val="24"/>
          <w:szCs w:val="24"/>
        </w:rPr>
        <w:t>6) отсутствие участника конкурса в реестре недобросовестных поставщиков;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sz w:val="24"/>
          <w:szCs w:val="24"/>
        </w:rPr>
        <w:t>7) соответствие участника конкурса требованиям, предъявляемым законодательством РФ об аудиторской деятельности.</w:t>
      </w:r>
    </w:p>
    <w:p w:rsidR="003D1F17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5. Окончательный срок подачи заявок на участие в конкурсе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Извещение о проведении конкурса должно быть опубликовано заказчиком не позднее чем за тридцать календарных дней до его проведения.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Заявки на участие в конкурсе должны быть получены заказчиком по адресу и не позднее даты и времени, указанным в извещении.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Все заявки на участие в конкурсе, полученные заказчиком после окончательной даты и времени их подачи, указанных заказчиком, будут отклонены и возвращены участникам.</w:t>
      </w:r>
    </w:p>
    <w:p w:rsidR="003D1F17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6. Внесение изменений в извещение о проведении конкурса 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Заказчик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В течение одного дня со дня принятия указанного решения такие изменения размещаются на официальном сайте заказчика. При этом срок подачи заявок на участие в конкурсе продлевается так, чтобы со дня размещения на официальном сайте внесенных изменений в извещение о проведении конкурса, до даты окончания подачи заявок на участие в конкурсе такой срок составлял не менее чем десять дней.</w:t>
      </w:r>
    </w:p>
    <w:p w:rsidR="003D1F17" w:rsidRPr="004934D6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не несет ответственности в случае, если участник не ознакомился с изменениями, внесенными в извещение о проведении открытого конкурса, размещенное и опубликованное надлежащим образом.   </w:t>
      </w:r>
    </w:p>
    <w:p w:rsidR="003D1F17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7. Вскрытие конвертов с заявками на участие в конкурсе 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вскрывает все конверты с заявками на участие в конкурсе непосредственно после окончания срока подачи заявок на участие в конкурсе в день, время и месте, указанными в извещении о проведении конкурса.</w:t>
      </w:r>
    </w:p>
    <w:p w:rsidR="003D1F17" w:rsidRPr="004934D6" w:rsidRDefault="003D1F17" w:rsidP="003D1F1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участников, подавших заявки, не допускается.</w:t>
      </w:r>
    </w:p>
    <w:p w:rsidR="003D1F17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и оценка 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 на участие в конкурсе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лучших из предложенных условий исполнения договора при проведении конкурса конкурсная комиссия оценивает заявки участников конкурса по следующим критериям:</w:t>
      </w:r>
    </w:p>
    <w:p w:rsidR="003D1F17" w:rsidRPr="004934D6" w:rsidRDefault="003D1F17" w:rsidP="003D1F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по стоимостным критериям оценки: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«Цена договора»;</w:t>
      </w:r>
    </w:p>
    <w:p w:rsidR="003D1F17" w:rsidRPr="004934D6" w:rsidRDefault="003D1F17" w:rsidP="003D1F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 по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нестоимостным критериям оценки:</w:t>
      </w:r>
    </w:p>
    <w:p w:rsidR="003D1F17" w:rsidRPr="004934D6" w:rsidRDefault="003D1F17" w:rsidP="003D1F1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 участника по успешному оказанию услуг сопоставимого 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характера и объема (далее – «Опыт участника конкурса»). </w:t>
      </w:r>
    </w:p>
    <w:p w:rsidR="003D1F17" w:rsidRPr="004934D6" w:rsidRDefault="003D1F17" w:rsidP="003D1F17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«Квалификация трудовых ресурсов (руководителей и ключевых специалистов)» (далее – квалификация трудовых ресурсов»)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величин значимости всех критериев оценки составляет 100 процентов.</w:t>
      </w:r>
    </w:p>
    <w:p w:rsidR="003D1F17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значимости критериев оценки используется коэффициент значимости каждого критерия.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127"/>
        <w:gridCol w:w="1842"/>
      </w:tblGrid>
      <w:tr w:rsidR="003D1F17" w:rsidRPr="004934D6" w:rsidTr="00CB3EA3">
        <w:tc>
          <w:tcPr>
            <w:tcW w:w="411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«Цена договора»</w:t>
            </w:r>
          </w:p>
        </w:tc>
        <w:tc>
          <w:tcPr>
            <w:tcW w:w="2127" w:type="dxa"/>
            <w:vAlign w:val="center"/>
          </w:tcPr>
          <w:p w:rsidR="003D1F17" w:rsidRPr="004934D6" w:rsidRDefault="003D1F17" w:rsidP="00CB3EA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участника конкурса</w:t>
            </w: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D1F17" w:rsidRPr="004934D6" w:rsidRDefault="003D1F17" w:rsidP="00CB3EA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«Квалификация трудовых ресурсов»</w:t>
            </w:r>
          </w:p>
        </w:tc>
      </w:tr>
      <w:tr w:rsidR="003D1F17" w:rsidRPr="004934D6" w:rsidTr="00CB3EA3">
        <w:tc>
          <w:tcPr>
            <w:tcW w:w="411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</w:t>
            </w:r>
          </w:p>
        </w:tc>
        <w:tc>
          <w:tcPr>
            <w:tcW w:w="170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127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842" w:type="dxa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3D1F17" w:rsidRPr="004934D6" w:rsidTr="00CB3EA3">
        <w:tc>
          <w:tcPr>
            <w:tcW w:w="411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 критерия</w:t>
            </w:r>
          </w:p>
        </w:tc>
        <w:tc>
          <w:tcPr>
            <w:tcW w:w="1701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7" w:type="dxa"/>
            <w:vAlign w:val="center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</w:tcPr>
          <w:p w:rsidR="003D1F17" w:rsidRPr="004934D6" w:rsidRDefault="003D1F17" w:rsidP="00CB3E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3D1F17" w:rsidRDefault="003D1F17" w:rsidP="003D1F17">
      <w:pPr>
        <w:tabs>
          <w:tab w:val="left" w:pos="54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F17" w:rsidRPr="0010621C" w:rsidRDefault="003D1F17" w:rsidP="003D1F17">
      <w:pPr>
        <w:tabs>
          <w:tab w:val="left" w:pos="54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 оценки «Цена договора</w:t>
      </w:r>
      <w:r w:rsidRPr="0010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заявок участников конкурса по критерию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«Цена договора»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условием исполнения договора признается предложение участника с наименьшей ценой договора.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критериям оценки «Цена договора» (</w:t>
      </w: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FBD447" wp14:editId="6E0B5F63">
            <wp:extent cx="278130" cy="23050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55750A0" wp14:editId="41BCE71C">
            <wp:extent cx="1041400" cy="437515"/>
            <wp:effectExtent l="0" t="0" r="635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FB06F9" wp14:editId="67474437">
            <wp:extent cx="198755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предложение участника конкурса, заявка которого оценивается;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10CFF1" wp14:editId="040621DA">
            <wp:extent cx="325755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минимальное предложение из предложений по критерию оценки, сделанных участниками конкурса;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заявки участника конкурса по критерию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«Цена договора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определяется по результатам оценки заявки по данному критерию с учетом коэффициента значимости 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критерия (0,4).</w:t>
      </w:r>
    </w:p>
    <w:p w:rsidR="003D1F17" w:rsidRPr="004934D6" w:rsidRDefault="003D1F17" w:rsidP="003D1F17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оценки 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«Опыт участника по успешному оказанию услуг сопоставимого характера и объема»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показателя – 100 баллов. 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значимости показателя – 1. 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условием исполнения договора по данному показателю является наличие у участника конкурса большего положительного опыта по оказанию аудиторских услуг по международным стандартам финансовой отчетности. </w:t>
      </w:r>
      <w:r w:rsidRPr="0049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(подтверждается копиями заключенных договоров (контрактов) оказания услуг по аудиту финансовой (бухгалтерской) отчетности).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Присуждение баллов по данному показателю осуществляется следующим образом: </w:t>
      </w: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321"/>
      </w:tblGrid>
      <w:tr w:rsidR="003D1F17" w:rsidRPr="004934D6" w:rsidTr="00CB3EA3">
        <w:tc>
          <w:tcPr>
            <w:tcW w:w="737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  <w:r w:rsidRPr="004934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присуждаемых оцениваемой заявке</w:t>
            </w:r>
          </w:p>
        </w:tc>
      </w:tr>
      <w:tr w:rsidR="003D1F17" w:rsidRPr="004934D6" w:rsidTr="00CB3EA3">
        <w:tc>
          <w:tcPr>
            <w:tcW w:w="737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 заявке участника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1F17" w:rsidRPr="004934D6" w:rsidTr="00CB3EA3">
        <w:tc>
          <w:tcPr>
            <w:tcW w:w="737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1 - 4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D1F17" w:rsidRPr="004934D6" w:rsidTr="00CB3EA3">
        <w:tc>
          <w:tcPr>
            <w:tcW w:w="737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5 - 8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3D1F17" w:rsidRPr="004934D6" w:rsidTr="00CB3EA3">
        <w:tc>
          <w:tcPr>
            <w:tcW w:w="737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9 и более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Количество баллов, присуждаемых по критерию оценки (показателю) (</w:t>
      </w: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4D5EBD" wp14:editId="053881DC">
            <wp:extent cx="485140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DA7883" wp14:editId="4F4E1E25">
            <wp:extent cx="2131060" cy="3022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,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КЗ - коэффициент значимости показателя.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В случае если используется один показатель, КЗ = 1;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E74225" wp14:editId="7CE12A9A">
            <wp:extent cx="230505" cy="286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участника, заявка (предложение) которого оценивается;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2C59BF" wp14:editId="717BD245">
            <wp:extent cx="389890" cy="286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 конкурса.</w:t>
      </w:r>
    </w:p>
    <w:p w:rsidR="003D1F17" w:rsidRPr="004934D6" w:rsidRDefault="003D1F17" w:rsidP="003D1F17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итерий оценки 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трудовых ресурсов (руководителей и ключевых специалистов) предлагаемых для выполнения работ, оказания услуг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значение показателя – 100 баллов.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значимости показателя – 1. </w:t>
      </w:r>
    </w:p>
    <w:p w:rsidR="003D1F17" w:rsidRPr="004934D6" w:rsidRDefault="003D1F17" w:rsidP="003D1F17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Лучшим условием исполнения договора по данному показателю является наличие в штате участника наибольшего количества квалифицированных специалистов с опытом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настоящего конкурса. (</w:t>
      </w:r>
      <w:r w:rsidRPr="004934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подтверждается копиями трудовых контрактов (служебных контрактов) заверенных Участником; копиями квалификационных аттестатов аудитора, выданных саморегулируемой организацией).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Присуждение баллов по данному показателю осуществляется следующим образом: 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436"/>
      </w:tblGrid>
      <w:tr w:rsidR="003D1F17" w:rsidRPr="004934D6" w:rsidTr="00CB3EA3">
        <w:tc>
          <w:tcPr>
            <w:tcW w:w="7371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  <w:r w:rsidRPr="004934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присуждаемых оцениваемой заявке</w:t>
            </w:r>
          </w:p>
        </w:tc>
      </w:tr>
      <w:tr w:rsidR="003D1F17" w:rsidRPr="004934D6" w:rsidTr="00CB3EA3">
        <w:tc>
          <w:tcPr>
            <w:tcW w:w="7371" w:type="dxa"/>
          </w:tcPr>
          <w:p w:rsidR="003D1F17" w:rsidRPr="004934D6" w:rsidRDefault="003D1F17" w:rsidP="00CB3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 штате участника сотрудников, 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1F17" w:rsidRPr="004934D6" w:rsidTr="00CB3EA3">
        <w:tc>
          <w:tcPr>
            <w:tcW w:w="737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штате участника от 1 до 2 сотрудников,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3D1F17" w:rsidRPr="004934D6" w:rsidTr="00CB3EA3">
        <w:tc>
          <w:tcPr>
            <w:tcW w:w="7371" w:type="dxa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штате участника от 3 и более сотрудников,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3D1F17" w:rsidRPr="004934D6" w:rsidRDefault="003D1F17" w:rsidP="00CB3EA3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Количество баллов, присуждаемых по критерию оценки (показателю) (</w:t>
      </w: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3E91C2" wp14:editId="196AA083">
            <wp:extent cx="485140" cy="28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A9C7DAF" wp14:editId="508E6FF9">
            <wp:extent cx="2131060" cy="302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,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КЗ - коэффициент значимости показателя.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В случае если используется один показатель, КЗ = 1;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6A95A7" wp14:editId="2AFBD440">
            <wp:extent cx="230505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участника, заявка (предложение) которого оценивается;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0A7804" wp14:editId="1EAADFFC">
            <wp:extent cx="389890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рейтинг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оценки заявок участников конкурса осуществляется расчет итогового рейтинга по каждой заявке. Итоговый рейтинг заявки вычисляется как сумма рейтингов по каждому критерию оценки заявки.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 конкурса, заявке которого присвоен самый высокий итоговый рейтинг. Заявке такого участника конкурса присваивается первый порядковый номер.</w:t>
      </w:r>
    </w:p>
    <w:p w:rsidR="003D1F17" w:rsidRPr="004934D6" w:rsidRDefault="003D1F17" w:rsidP="003D1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3D1F17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9. Оформление результатов конкурса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9.1. По результатам рассмотрения и оценки заявок составляется протокол. В протоколе отражаются следующие сведения: 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1) дата, время и место проведения торгов;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2) предмет торгов;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3) сведения о конкурсной комиссии;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4) результаты оценки по каждой заявке;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5) решение о признании торгов состоявшимися/несостоявшимися;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6) сведения о победителе торгов (лице, с которым будет заключен договор).</w:t>
      </w: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9.2. Протокол подписывается председателем конкурсной комиссии и секретарем.</w:t>
      </w:r>
    </w:p>
    <w:p w:rsidR="003D1F17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1F17" w:rsidRPr="004934D6" w:rsidRDefault="003D1F17" w:rsidP="003D1F1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Заключение договора по результатам проведения конкурса </w:t>
      </w:r>
    </w:p>
    <w:p w:rsidR="003D1F17" w:rsidRPr="004934D6" w:rsidRDefault="003D1F17" w:rsidP="003D1F1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Договор на оказание аудиторских услуг заключается на условиях, указанных в заявке на участие в конкурсе, поданной Участником конкурса, с которым заключается договор.</w:t>
      </w:r>
    </w:p>
    <w:p w:rsidR="003D1F17" w:rsidRPr="004934D6" w:rsidRDefault="003D1F17" w:rsidP="003D1F17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Договор заключается не позднее двадцати дней с даты подписания протокола. </w:t>
      </w:r>
    </w:p>
    <w:p w:rsidR="003D1F17" w:rsidRPr="004934D6" w:rsidRDefault="003D1F17" w:rsidP="003D1F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38"/>
      <w:bookmarkEnd w:id="1"/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уклонении победителя конкурса от заключения договора заказчик вправе заключить договор с участником конкурса, заявке на участие в конкурсе которого присвоен второй номер.</w:t>
      </w:r>
    </w:p>
    <w:p w:rsidR="003D1F17" w:rsidRPr="004934D6" w:rsidRDefault="003D1F17" w:rsidP="003D1F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случае если подана одна заявка на участие в конкурсе, он признается несостоявшимся. В данном случае, договор заключается с единственным участником.</w:t>
      </w:r>
    </w:p>
    <w:p w:rsidR="003D1F17" w:rsidRPr="004934D6" w:rsidRDefault="003D1F17" w:rsidP="003D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F17" w:rsidRDefault="003D1F17" w:rsidP="003D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4A2" w:rsidRDefault="00ED14A2">
      <w:bookmarkStart w:id="2" w:name="_GoBack"/>
      <w:bookmarkEnd w:id="2"/>
    </w:p>
    <w:sectPr w:rsidR="00ED14A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1C" w:rsidRDefault="003D1F17">
    <w:pPr>
      <w:pStyle w:val="a5"/>
      <w:jc w:val="center"/>
    </w:pPr>
  </w:p>
  <w:p w:rsidR="0010621C" w:rsidRDefault="003D1F17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55EB"/>
    <w:multiLevelType w:val="multilevel"/>
    <w:tmpl w:val="BEB6FB7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1800"/>
      </w:pPr>
      <w:rPr>
        <w:rFonts w:hint="default"/>
      </w:rPr>
    </w:lvl>
  </w:abstractNum>
  <w:abstractNum w:abstractNumId="1" w15:restartNumberingAfterBreak="0">
    <w:nsid w:val="2A7C1439"/>
    <w:multiLevelType w:val="hybridMultilevel"/>
    <w:tmpl w:val="853A725C"/>
    <w:lvl w:ilvl="0" w:tplc="BFDC10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17"/>
    <w:rsid w:val="003D1F17"/>
    <w:rsid w:val="00E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C898-42FC-4020-9FC2-58A919B7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17"/>
    <w:pPr>
      <w:ind w:left="720"/>
      <w:contextualSpacing/>
    </w:pPr>
  </w:style>
  <w:style w:type="table" w:styleId="a4">
    <w:name w:val="Table Grid"/>
    <w:basedOn w:val="a1"/>
    <w:uiPriority w:val="39"/>
    <w:rsid w:val="003D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3D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13E1C6B1064B0A16406406F9BCC5AF1F21597EA58D7BA5F77E481A0E5957D0F9F29404890CaDF" TargetMode="External"/><Relationship Id="rId11" Type="http://schemas.openxmlformats.org/officeDocument/2006/relationships/image" Target="media/image5.wmf"/><Relationship Id="rId5" Type="http://schemas.openxmlformats.org/officeDocument/2006/relationships/hyperlink" Target="http://www.frp35.ru" TargetMode="Externa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2019-07-15T14:40:00Z</dcterms:created>
  <dcterms:modified xsi:type="dcterms:W3CDTF">2019-07-15T14:40:00Z</dcterms:modified>
</cp:coreProperties>
</file>